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11</w:t>
      </w:r>
    </w:p>
    <w:p>
      <w:pPr>
        <w:pStyle w:val="ConsPlusNormal"/>
        <w:jc w:val="right"/>
        <w:rPr/>
      </w:pPr>
      <w:r>
        <w:rPr/>
        <w:t>к Закону</w:t>
      </w:r>
    </w:p>
    <w:p>
      <w:pPr>
        <w:pStyle w:val="ConsPlusNormal"/>
        <w:jc w:val="right"/>
        <w:rPr/>
      </w:pPr>
      <w:r>
        <w:rPr/>
        <w:t>Краснодарского края</w:t>
      </w:r>
    </w:p>
    <w:p>
      <w:pPr>
        <w:pStyle w:val="ConsPlusNormal"/>
        <w:jc w:val="right"/>
        <w:rPr/>
      </w:pPr>
      <w:r>
        <w:rPr/>
        <w:t>"О Территориальной программе</w:t>
      </w:r>
    </w:p>
    <w:p>
      <w:pPr>
        <w:pStyle w:val="ConsPlusNormal"/>
        <w:jc w:val="right"/>
        <w:rPr/>
      </w:pPr>
      <w:r>
        <w:rPr/>
        <w:t>государственных гарантий бесплатного</w:t>
      </w:r>
    </w:p>
    <w:p>
      <w:pPr>
        <w:pStyle w:val="ConsPlusNormal"/>
        <w:jc w:val="right"/>
        <w:rPr/>
      </w:pPr>
      <w:r>
        <w:rPr/>
        <w:t>оказания гражданам медицинской помощи</w:t>
      </w:r>
    </w:p>
    <w:p>
      <w:pPr>
        <w:pStyle w:val="ConsPlusNormal"/>
        <w:jc w:val="right"/>
        <w:rPr/>
      </w:pPr>
      <w:r>
        <w:rPr/>
        <w:t>в Краснодарском крае на 2017 год</w:t>
      </w:r>
    </w:p>
    <w:p>
      <w:pPr>
        <w:pStyle w:val="ConsPlusNormal"/>
        <w:jc w:val="right"/>
        <w:rPr/>
      </w:pPr>
      <w:r>
        <w:rPr/>
        <w:t>и на плановый период 2018 и 2019 годов"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5222"/>
      <w:bookmarkEnd w:id="0"/>
      <w:r>
        <w:rPr/>
        <w:t>ЦЕЛЕВЫЕ ЗНАЧЕНИЯ</w:t>
      </w:r>
    </w:p>
    <w:p>
      <w:pPr>
        <w:pStyle w:val="ConsPlusTitle"/>
        <w:jc w:val="center"/>
        <w:rPr/>
      </w:pPr>
      <w:r>
        <w:rPr/>
        <w:t>КРИТЕРИЕВ ДОСТУПНОСТИ И КАЧЕСТВА МЕДИЦИНСКОЙ ПОМОЩИ,</w:t>
      </w:r>
    </w:p>
    <w:p>
      <w:pPr>
        <w:pStyle w:val="ConsPlusTitle"/>
        <w:jc w:val="center"/>
        <w:rPr/>
      </w:pPr>
      <w:r>
        <w:rPr/>
        <w:t>ОКАЗЫВАЕМОЙ В РАМКАХ ТЕРРИТОРИАЛЬНОЙ ПРОГРАММЫ ГОСГАРАНТИЙ</w:t>
      </w:r>
    </w:p>
    <w:p>
      <w:pPr>
        <w:pStyle w:val="ConsPlusNormal"/>
        <w:jc w:val="both"/>
        <w:rPr/>
      </w:pPr>
      <w:r>
        <w:rPr/>
      </w:r>
    </w:p>
    <w:tbl>
      <w:tblPr>
        <w:tblW w:w="894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542"/>
        <w:gridCol w:w="2815"/>
        <w:gridCol w:w="1587"/>
      </w:tblGrid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Целевой показатель 2017 год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8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Критерии качества медицинской помощи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Удовлетворенность населения медицинской помощью, в том числе:</w:t>
            </w:r>
          </w:p>
        </w:tc>
        <w:tc>
          <w:tcPr>
            <w:tcW w:w="2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 от числа опрошенных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65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городского населения</w:t>
            </w:r>
          </w:p>
        </w:tc>
        <w:tc>
          <w:tcPr>
            <w:tcW w:w="2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65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сельского населения</w:t>
            </w:r>
          </w:p>
        </w:tc>
        <w:tc>
          <w:tcPr>
            <w:tcW w:w="2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65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Смертность населения от болезней системы кровообращения, в том числе:</w:t>
            </w:r>
          </w:p>
        </w:tc>
        <w:tc>
          <w:tcPr>
            <w:tcW w:w="2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число умерших от болезней системы</w:t>
            </w:r>
          </w:p>
          <w:p>
            <w:pPr>
              <w:pStyle w:val="ConsPlusNormal"/>
              <w:jc w:val="center"/>
              <w:rPr/>
            </w:pPr>
            <w:r>
              <w:rPr/>
              <w:t>кровообращения на 100 тыс. человек населения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677,2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городского населения</w:t>
            </w:r>
          </w:p>
        </w:tc>
        <w:tc>
          <w:tcPr>
            <w:tcW w:w="2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715,4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сельского населения</w:t>
            </w:r>
          </w:p>
        </w:tc>
        <w:tc>
          <w:tcPr>
            <w:tcW w:w="2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633,0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Смертность населения от злокачественных новообразований, в том числе:</w:t>
            </w:r>
          </w:p>
        </w:tc>
        <w:tc>
          <w:tcPr>
            <w:tcW w:w="2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число умерших от злокачественных</w:t>
            </w:r>
          </w:p>
          <w:p>
            <w:pPr>
              <w:pStyle w:val="ConsPlusNormal"/>
              <w:jc w:val="center"/>
              <w:rPr/>
            </w:pPr>
            <w:r>
              <w:rPr/>
              <w:t>новообразований на 100 тыс. человек населения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203,2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городского населения</w:t>
            </w:r>
          </w:p>
        </w:tc>
        <w:tc>
          <w:tcPr>
            <w:tcW w:w="2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218,5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сельского населения</w:t>
            </w:r>
          </w:p>
        </w:tc>
        <w:tc>
          <w:tcPr>
            <w:tcW w:w="2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185,6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Смертность населения от туберкулеза, в том числе:</w:t>
            </w:r>
          </w:p>
        </w:tc>
        <w:tc>
          <w:tcPr>
            <w:tcW w:w="2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случаев на 100 тыс. человек населения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12,4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городского населения</w:t>
            </w:r>
          </w:p>
        </w:tc>
        <w:tc>
          <w:tcPr>
            <w:tcW w:w="2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12,7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сельского населения</w:t>
            </w:r>
          </w:p>
        </w:tc>
        <w:tc>
          <w:tcPr>
            <w:tcW w:w="2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11,9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Смертность населения в трудоспособном возрасте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число умерших в трудоспособном возрасте на 100 тыс. человек населения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483,7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число умерших от болезней системы кровообращения в трудоспособном возрасте на 100 тыс. человек населения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162,9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24,7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Материнская смертность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 100 тыс. человек, родившихся живыми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8,5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Младенческая смертность, в том числе:</w:t>
            </w:r>
          </w:p>
        </w:tc>
        <w:tc>
          <w:tcPr>
            <w:tcW w:w="2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 1000 человек, родившихся живыми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5,9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городского населения</w:t>
            </w:r>
          </w:p>
        </w:tc>
        <w:tc>
          <w:tcPr>
            <w:tcW w:w="2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5,7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сельского населения</w:t>
            </w:r>
          </w:p>
        </w:tc>
        <w:tc>
          <w:tcPr>
            <w:tcW w:w="2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6,4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11,7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Смертность детей в возрасте 0 - 4 лет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 100 тыс. человек населения соответствующего возраста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157,8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Доля умерших в возрасте 0 - 4 лет на дому в общем количестве умерших в возрасте от 0 до 4 лет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14,7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Смертность детей в возрасте 0 - 17 лет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 100 тыс. человек населения соответствующего возраста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76,5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Доля умерших в возрасте 0 - 17 лет на дому в общем количестве умерших в возрасте от 0 до 17 лет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16,7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52,8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1,64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Доля впервые выявленных случаев онкологических заболеваний на ранних стадиях (I и II стадия) в общем количестве выявленных случаев онкологических заболеваний в течение года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55,8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35,0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21,0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Доля пациентов с острым и повторным инфарктом миокарда, которым выездной бригадой скорой медицинской помощи проведен тромбо-лизис,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6,85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33,0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3,0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Количество обоснованных жалоб, в том числе на отказ в оказании медицинской помощи, предоставляемой в рамках Территориальной программы госгарантий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8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Критерии доступности медицинской помощи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Обеспеченность населения врачами, всего, в том числе: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 10 тыс. человек населения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33,2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городского населения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47,4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сельского населения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16,2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 том числе оказывающими медицинскую помощь:</w:t>
            </w:r>
          </w:p>
        </w:tc>
        <w:tc>
          <w:tcPr>
            <w:tcW w:w="4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 амбулаторных условиях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 10 тыс. человек населения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17,5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 стационарных условиях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 10 тыс. человек населения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12,8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Обеспеченность населения средним медицинским персоналом всего, в том числе:</w:t>
            </w:r>
          </w:p>
        </w:tc>
        <w:tc>
          <w:tcPr>
            <w:tcW w:w="2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 10 тыс. человек населения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73,0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городского населения</w:t>
            </w:r>
          </w:p>
        </w:tc>
        <w:tc>
          <w:tcPr>
            <w:tcW w:w="2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сельского населения</w:t>
            </w:r>
          </w:p>
        </w:tc>
        <w:tc>
          <w:tcPr>
            <w:tcW w:w="2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46,7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 том числе оказывающим медицинскую помощь:</w:t>
            </w:r>
          </w:p>
        </w:tc>
        <w:tc>
          <w:tcPr>
            <w:tcW w:w="4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 амбулаторных условиях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 10 тыс. человек населения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32,0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 стационарных условиях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 10 тыс. человек населения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34,9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Средняя длительность лечения в медицинских организациях, оказывающих медицинскую помощь в стационарных условиях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койко-дней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10,6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Доля расходов на оказание медицинской помощи в условиях дневных стационаров в общих расходах на Территориальную программу госгарантий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7,4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Доля расходов на оказание медицинской помощи в амбулаторных условиях в неотложной форме в общих расходах на Территориальную программу госгарантий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2,1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Доля охвата профилактическими медицинскими осмотрами детей, в том числе: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городского населения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сельского населения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95,0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0,5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 1000 человек сельского населения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254,0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14,5</w:t>
            </w:r>
          </w:p>
        </w:tc>
      </w:tr>
      <w:tr>
        <w:trPr/>
        <w:tc>
          <w:tcPr>
            <w:tcW w:w="8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Показатели эффективности деятельности медицинских организаций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Оценка выполнения функции врачебной должности, всего, в том числе:</w:t>
            </w:r>
          </w:p>
        </w:tc>
        <w:tc>
          <w:tcPr>
            <w:tcW w:w="2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96,0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городского населения</w:t>
            </w:r>
          </w:p>
        </w:tc>
        <w:tc>
          <w:tcPr>
            <w:tcW w:w="2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96,0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сельского населения</w:t>
            </w:r>
          </w:p>
        </w:tc>
        <w:tc>
          <w:tcPr>
            <w:tcW w:w="2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96,0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Использование коечного фонда</w:t>
            </w:r>
          </w:p>
        </w:tc>
        <w:tc>
          <w:tcPr>
            <w:tcW w:w="2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дней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331,0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городского населения</w:t>
            </w:r>
          </w:p>
        </w:tc>
        <w:tc>
          <w:tcPr>
            <w:tcW w:w="2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332,5</w:t>
            </w:r>
          </w:p>
        </w:tc>
      </w:tr>
      <w:tr>
        <w:trPr/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сельского населения</w:t>
            </w:r>
          </w:p>
        </w:tc>
        <w:tc>
          <w:tcPr>
            <w:tcW w:w="2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326,0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  <w:t xml:space="preserve">Источник: </w:t>
      </w:r>
      <w:r>
        <w:rPr>
          <w:rStyle w:val="Style14"/>
          <w:color w:val="000000"/>
          <w:u w:val="none"/>
          <w:lang w:val="ru-RU"/>
        </w:rPr>
        <w:t xml:space="preserve">Закон Краснодарского края от 19 декабря 2016 года № 3525-КЗ "О Территориальной программе государственных гарантий бесплатного оказания гражданам медицинской помощи в Краснодарском крае на 2017 год и на плановый период 2018 и 2019 годов"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sz w:val="24"/>
      <w:szCs w:val="20"/>
      <w:lang w:val="ru-RU" w:eastAsia="ru-RU" w:bidi="hi-IN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00000A"/>
      <w:sz w:val="24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LibreOffice/5.0.3.2$Windows_x86 LibreOffice_project/e5f16313668ac592c1bfb310f4390624e3dbfb75</Application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2017-05-16T10:42:17Z</dcterms:created>
  <dc:language>ru-RU</dc:language>
  <cp:lastPrinted>2017-05-16T10:43:18Z</cp:lastPrinted>
  <dcterms:modified xsi:type="dcterms:W3CDTF">2017-05-16T14:38:50Z</dcterms:modified>
  <cp:revision>2</cp:revision>
</cp:coreProperties>
</file>